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6BE" w:rsidRDefault="00DB26BE" w:rsidP="003B0CB4">
      <w:pPr>
        <w:spacing w:after="0"/>
        <w:rPr>
          <w:rFonts w:ascii="Verdana" w:hAnsi="Verdana"/>
          <w:b/>
          <w:sz w:val="20"/>
          <w:szCs w:val="20"/>
        </w:rPr>
      </w:pPr>
    </w:p>
    <w:p w:rsidR="00DB26BE" w:rsidRDefault="00DB26BE" w:rsidP="00EC1ACB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EC1ACB" w:rsidRDefault="00EC1ACB" w:rsidP="00EC1ACB">
      <w:pPr>
        <w:spacing w:after="0"/>
        <w:jc w:val="center"/>
        <w:rPr>
          <w:rFonts w:ascii="Verdana" w:hAnsi="Verdana"/>
          <w:b/>
          <w:sz w:val="20"/>
          <w:szCs w:val="20"/>
        </w:rPr>
      </w:pPr>
      <w:r w:rsidRPr="00EC1ACB">
        <w:rPr>
          <w:rFonts w:ascii="Verdana" w:hAnsi="Verdana"/>
          <w:b/>
          <w:sz w:val="20"/>
          <w:szCs w:val="20"/>
        </w:rPr>
        <w:t xml:space="preserve">НАЦИОНАЛНА ПРОГРАМА ЗА ПОДОБРЯВАНЕ НА МАЙЧИНОТО И </w:t>
      </w:r>
    </w:p>
    <w:p w:rsidR="00EC1ACB" w:rsidRDefault="00EC1ACB" w:rsidP="00EC1ACB">
      <w:pPr>
        <w:spacing w:after="0"/>
        <w:jc w:val="center"/>
        <w:rPr>
          <w:rFonts w:ascii="Verdana" w:hAnsi="Verdana"/>
          <w:b/>
          <w:sz w:val="20"/>
          <w:szCs w:val="20"/>
        </w:rPr>
      </w:pPr>
      <w:r w:rsidRPr="00EC1ACB">
        <w:rPr>
          <w:rFonts w:ascii="Verdana" w:hAnsi="Verdana"/>
          <w:b/>
          <w:sz w:val="20"/>
          <w:szCs w:val="20"/>
        </w:rPr>
        <w:t>ДЕТСКО ЗДРАВЕ 2021-2030 г.</w:t>
      </w:r>
    </w:p>
    <w:p w:rsidR="00EC1ACB" w:rsidRPr="00EC1ACB" w:rsidRDefault="00EC1ACB" w:rsidP="00EC1ACB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EC1ACB" w:rsidRPr="00EC1ACB" w:rsidRDefault="00EC1ACB" w:rsidP="00FF1F1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EC1ACB">
        <w:rPr>
          <w:rFonts w:ascii="Verdana" w:hAnsi="Verdana"/>
          <w:sz w:val="20"/>
          <w:szCs w:val="20"/>
        </w:rPr>
        <w:t>Раждането на здрави и пълноценни деца е в тясна взаимовръзка със здравето на жените, тяхното репродуктивно поведение и сигурността на майчинството. Грижите за децата от момента на тяхното зачеване поставят основите на човешкото здраве и формират здравното поведение на всеки индивид. Те са инвестиция в бъдещите поколения и в просперитета на държавата.</w:t>
      </w:r>
    </w:p>
    <w:p w:rsidR="00EC1ACB" w:rsidRPr="00EC1ACB" w:rsidRDefault="00EC1ACB" w:rsidP="00FF1F1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EC1ACB">
        <w:rPr>
          <w:rFonts w:ascii="Verdana" w:hAnsi="Verdana"/>
          <w:sz w:val="20"/>
          <w:szCs w:val="20"/>
        </w:rPr>
        <w:t>Националната програма за подобряване на майчиното и детско здраве 2021-2030 и План за действие към нея за периода 2021-2023 г. са приети с Решение № 333 на Министерския съвет от 9 април 2021 г. План за действие за периода 2024-2026 г. е приет с Решение № 262 от 4 април 2024 г.</w:t>
      </w:r>
    </w:p>
    <w:p w:rsidR="00EC1ACB" w:rsidRPr="00EC1ACB" w:rsidRDefault="003B0CB4" w:rsidP="00FF1F1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Основната </w:t>
      </w:r>
      <w:r w:rsidR="00EC1ACB" w:rsidRPr="00EC1ACB">
        <w:rPr>
          <w:rFonts w:ascii="Verdana" w:hAnsi="Verdana"/>
          <w:sz w:val="20"/>
          <w:szCs w:val="20"/>
        </w:rPr>
        <w:t>цел</w:t>
      </w:r>
      <w:r>
        <w:rPr>
          <w:rFonts w:ascii="Verdana" w:hAnsi="Verdana"/>
          <w:sz w:val="20"/>
          <w:szCs w:val="20"/>
        </w:rPr>
        <w:t xml:space="preserve"> е</w:t>
      </w:r>
      <w:r w:rsidR="00EC1ACB" w:rsidRPr="00EC1ACB">
        <w:rPr>
          <w:rFonts w:ascii="Verdana" w:hAnsi="Verdana"/>
          <w:sz w:val="20"/>
          <w:szCs w:val="20"/>
        </w:rPr>
        <w:t xml:space="preserve"> да </w:t>
      </w:r>
      <w:r>
        <w:rPr>
          <w:rFonts w:ascii="Verdana" w:hAnsi="Verdana"/>
          <w:sz w:val="20"/>
          <w:szCs w:val="20"/>
        </w:rPr>
        <w:t xml:space="preserve">се </w:t>
      </w:r>
      <w:r w:rsidR="00EC1ACB" w:rsidRPr="00EC1ACB">
        <w:rPr>
          <w:rFonts w:ascii="Verdana" w:hAnsi="Verdana"/>
          <w:sz w:val="20"/>
          <w:szCs w:val="20"/>
        </w:rPr>
        <w:t>осигури устойчивост и да надгради резултатите в областта на майчиното и детско здраве, постигнати в изпълнение на Националната програма за подобряване на майчиното и детско здраве 2014-2020 г.</w:t>
      </w:r>
    </w:p>
    <w:p w:rsidR="00EC1ACB" w:rsidRPr="00EC1ACB" w:rsidRDefault="00EC1ACB" w:rsidP="00BA1BC6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EC1ACB">
        <w:rPr>
          <w:rFonts w:ascii="Verdana" w:hAnsi="Verdana"/>
          <w:sz w:val="20"/>
          <w:szCs w:val="20"/>
        </w:rPr>
        <w:t xml:space="preserve">Чрез програмата се осигурява </w:t>
      </w:r>
      <w:r w:rsidR="003B0CB4">
        <w:rPr>
          <w:rFonts w:ascii="Verdana" w:hAnsi="Verdana"/>
          <w:sz w:val="20"/>
          <w:szCs w:val="20"/>
        </w:rPr>
        <w:t>п</w:t>
      </w:r>
      <w:r w:rsidR="003B0CB4" w:rsidRPr="003B0CB4">
        <w:rPr>
          <w:rFonts w:ascii="Verdana" w:hAnsi="Verdana"/>
          <w:sz w:val="20"/>
          <w:szCs w:val="20"/>
        </w:rPr>
        <w:t xml:space="preserve">ровеждане на масов универсален </w:t>
      </w:r>
      <w:proofErr w:type="spellStart"/>
      <w:r w:rsidR="003B0CB4" w:rsidRPr="003B0CB4">
        <w:rPr>
          <w:rFonts w:ascii="Verdana" w:hAnsi="Verdana"/>
          <w:sz w:val="20"/>
          <w:szCs w:val="20"/>
        </w:rPr>
        <w:t>неонатален</w:t>
      </w:r>
      <w:proofErr w:type="spellEnd"/>
      <w:r w:rsidR="003B0CB4" w:rsidRPr="003B0CB4">
        <w:rPr>
          <w:rFonts w:ascii="Verdana" w:hAnsi="Verdana"/>
          <w:sz w:val="20"/>
          <w:szCs w:val="20"/>
        </w:rPr>
        <w:t xml:space="preserve"> слухов </w:t>
      </w:r>
      <w:proofErr w:type="spellStart"/>
      <w:r w:rsidR="003B0CB4" w:rsidRPr="003B0CB4">
        <w:rPr>
          <w:rFonts w:ascii="Verdana" w:hAnsi="Verdana"/>
          <w:sz w:val="20"/>
          <w:szCs w:val="20"/>
        </w:rPr>
        <w:t>скрининг</w:t>
      </w:r>
      <w:proofErr w:type="spellEnd"/>
      <w:r w:rsidR="003B0CB4" w:rsidRPr="003B0CB4">
        <w:rPr>
          <w:rFonts w:ascii="Verdana" w:hAnsi="Verdana"/>
          <w:sz w:val="20"/>
          <w:szCs w:val="20"/>
        </w:rPr>
        <w:t xml:space="preserve"> на всички новородени</w:t>
      </w:r>
      <w:r w:rsidR="00701DA3">
        <w:rPr>
          <w:rFonts w:ascii="Verdana" w:hAnsi="Verdana"/>
          <w:sz w:val="20"/>
          <w:szCs w:val="20"/>
        </w:rPr>
        <w:t xml:space="preserve"> и се </w:t>
      </w:r>
      <w:r w:rsidRPr="00EC1ACB">
        <w:rPr>
          <w:rFonts w:ascii="Verdana" w:hAnsi="Verdana"/>
          <w:sz w:val="20"/>
          <w:szCs w:val="20"/>
        </w:rPr>
        <w:t>изпълн</w:t>
      </w:r>
      <w:r w:rsidR="00701DA3">
        <w:rPr>
          <w:rFonts w:ascii="Verdana" w:hAnsi="Verdana"/>
          <w:sz w:val="20"/>
          <w:szCs w:val="20"/>
        </w:rPr>
        <w:t xml:space="preserve">яват </w:t>
      </w:r>
      <w:r w:rsidRPr="00EC1ACB">
        <w:rPr>
          <w:rFonts w:ascii="Verdana" w:hAnsi="Verdana"/>
          <w:sz w:val="20"/>
          <w:szCs w:val="20"/>
        </w:rPr>
        <w:t xml:space="preserve">дейности, за които няма осигурено финансиране от други източници и които имат значителен здравен ефект, свързан с ранната диагностика на заболявания и увреждания и осигуряването на комплексни медицински грижи за деца с определени хронични заболявания. </w:t>
      </w:r>
      <w:r w:rsidR="00571539">
        <w:rPr>
          <w:rFonts w:ascii="Verdana" w:hAnsi="Verdana"/>
          <w:sz w:val="20"/>
          <w:szCs w:val="20"/>
        </w:rPr>
        <w:t>А</w:t>
      </w:r>
      <w:r w:rsidRPr="00EC1ACB">
        <w:rPr>
          <w:rFonts w:ascii="Verdana" w:hAnsi="Verdana"/>
          <w:sz w:val="20"/>
          <w:szCs w:val="20"/>
        </w:rPr>
        <w:t>кцент</w:t>
      </w:r>
      <w:r w:rsidR="00571539">
        <w:rPr>
          <w:rFonts w:ascii="Verdana" w:hAnsi="Verdana"/>
          <w:sz w:val="20"/>
          <w:szCs w:val="20"/>
        </w:rPr>
        <w:t>ът</w:t>
      </w:r>
      <w:r w:rsidRPr="00EC1ACB">
        <w:rPr>
          <w:rFonts w:ascii="Verdana" w:hAnsi="Verdana"/>
          <w:sz w:val="20"/>
          <w:szCs w:val="20"/>
        </w:rPr>
        <w:t xml:space="preserve"> е поставен върху дейности за младите хора, бременните, майките и децата, свързани с активна промоция на здраве и профилактика на заболявания, подобряване на достъпа до здравни услуги извън обхвата на здравното осигуряване и подкрепа за добри практики в областта на интегрираните здравно-социални услуги.</w:t>
      </w:r>
    </w:p>
    <w:p w:rsidR="000C7F58" w:rsidRDefault="000C7F58" w:rsidP="00BA1BC6">
      <w:pPr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</w:p>
    <w:p w:rsidR="000C7F58" w:rsidRDefault="000C7F58" w:rsidP="008B7958">
      <w:pPr>
        <w:spacing w:line="276" w:lineRule="auto"/>
        <w:ind w:firstLine="36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bg-BG"/>
        </w:rPr>
        <w:drawing>
          <wp:inline distT="0" distB="0" distL="0" distR="0" wp14:anchorId="0451CC1F">
            <wp:extent cx="2121535" cy="2164080"/>
            <wp:effectExtent l="0" t="0" r="0" b="762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7F58" w:rsidRDefault="000C7F58" w:rsidP="008B7958">
      <w:pPr>
        <w:spacing w:line="276" w:lineRule="auto"/>
        <w:ind w:firstLine="360"/>
        <w:jc w:val="center"/>
        <w:rPr>
          <w:rFonts w:ascii="Verdana" w:hAnsi="Verdana"/>
          <w:sz w:val="20"/>
          <w:szCs w:val="20"/>
        </w:rPr>
      </w:pPr>
    </w:p>
    <w:p w:rsidR="00D17FB6" w:rsidRDefault="00D17FB6" w:rsidP="009D5045">
      <w:pPr>
        <w:pStyle w:val="a4"/>
        <w:spacing w:after="0" w:afterAutospacing="0" w:line="360" w:lineRule="auto"/>
        <w:ind w:left="1428"/>
        <w:jc w:val="both"/>
        <w:rPr>
          <w:rFonts w:ascii="Verdana" w:hAnsi="Verdana"/>
          <w:noProof/>
          <w:sz w:val="20"/>
          <w:szCs w:val="20"/>
        </w:rPr>
      </w:pPr>
    </w:p>
    <w:p w:rsidR="00731D2C" w:rsidRPr="00D17FB6" w:rsidRDefault="00731D2C" w:rsidP="009D5045">
      <w:pPr>
        <w:pStyle w:val="a4"/>
        <w:spacing w:after="0" w:afterAutospacing="0" w:line="360" w:lineRule="auto"/>
        <w:ind w:left="1428"/>
        <w:jc w:val="both"/>
        <w:rPr>
          <w:rFonts w:ascii="Verdana" w:hAnsi="Verdana"/>
          <w:noProof/>
          <w:sz w:val="20"/>
          <w:szCs w:val="20"/>
        </w:rPr>
      </w:pPr>
    </w:p>
    <w:p w:rsidR="00D17FB6" w:rsidRDefault="00230B3E" w:rsidP="00D17FB6">
      <w:pPr>
        <w:pStyle w:val="a4"/>
        <w:spacing w:before="0" w:beforeAutospacing="0" w:after="0" w:afterAutospacing="0" w:line="360" w:lineRule="auto"/>
        <w:ind w:firstLine="708"/>
        <w:jc w:val="center"/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t xml:space="preserve"> МБАЛ „Проф. д-р Константин Чилов“ </w:t>
      </w:r>
      <w:r w:rsidR="003F2D05">
        <w:rPr>
          <w:rFonts w:ascii="Verdana" w:hAnsi="Verdana"/>
          <w:b/>
          <w:noProof/>
          <w:sz w:val="20"/>
          <w:szCs w:val="20"/>
        </w:rPr>
        <w:t xml:space="preserve">има сключен договор </w:t>
      </w:r>
      <w:r w:rsidR="005C72D8">
        <w:rPr>
          <w:rFonts w:ascii="Verdana" w:hAnsi="Verdana"/>
          <w:b/>
          <w:noProof/>
          <w:sz w:val="20"/>
          <w:szCs w:val="20"/>
        </w:rPr>
        <w:t xml:space="preserve">с Министерство на здравеопазването </w:t>
      </w:r>
      <w:bookmarkStart w:id="0" w:name="_GoBack"/>
      <w:bookmarkEnd w:id="0"/>
      <w:r w:rsidR="003F2D05">
        <w:rPr>
          <w:rFonts w:ascii="Verdana" w:hAnsi="Verdana"/>
          <w:b/>
          <w:noProof/>
          <w:sz w:val="20"/>
          <w:szCs w:val="20"/>
        </w:rPr>
        <w:t xml:space="preserve">по Националната програма, с което се дава възможност всяко новородено в лечебното заведение да бъде </w:t>
      </w:r>
      <w:r w:rsidR="00247F21">
        <w:rPr>
          <w:rFonts w:ascii="Verdana" w:hAnsi="Verdana"/>
          <w:b/>
          <w:noProof/>
          <w:sz w:val="20"/>
          <w:szCs w:val="20"/>
        </w:rPr>
        <w:t>обхванато със слухов скрининг.</w:t>
      </w:r>
    </w:p>
    <w:p w:rsidR="00825582" w:rsidRDefault="000C7F58" w:rsidP="002E07DF">
      <w:pPr>
        <w:pStyle w:val="a4"/>
        <w:spacing w:before="0" w:beforeAutospacing="0" w:after="0" w:afterAutospacing="0" w:line="360" w:lineRule="auto"/>
        <w:ind w:firstLine="708"/>
        <w:jc w:val="both"/>
        <w:rPr>
          <w:rFonts w:ascii="Verdana" w:hAnsi="Verdana"/>
          <w:noProof/>
          <w:sz w:val="20"/>
          <w:szCs w:val="20"/>
        </w:rPr>
      </w:pPr>
      <w:r w:rsidRPr="001C1E0C">
        <w:rPr>
          <w:rFonts w:ascii="Verdana" w:hAnsi="Verdana"/>
          <w:noProof/>
          <w:sz w:val="20"/>
          <w:szCs w:val="20"/>
        </w:rPr>
        <w:t>Слуховият скрининг е изследване на слуха на деца</w:t>
      </w:r>
      <w:r>
        <w:rPr>
          <w:rFonts w:ascii="Verdana" w:hAnsi="Verdana"/>
          <w:noProof/>
          <w:sz w:val="20"/>
          <w:szCs w:val="20"/>
        </w:rPr>
        <w:t>та</w:t>
      </w:r>
      <w:r w:rsidRPr="001C1E0C">
        <w:rPr>
          <w:rFonts w:ascii="Verdana" w:hAnsi="Verdana"/>
          <w:noProof/>
          <w:sz w:val="20"/>
          <w:szCs w:val="20"/>
        </w:rPr>
        <w:t xml:space="preserve"> с апарат за отоакустични емисии с цел ранно откриване и навременна интервенция при увреж</w:t>
      </w:r>
      <w:r>
        <w:rPr>
          <w:rFonts w:ascii="Verdana" w:hAnsi="Verdana"/>
          <w:noProof/>
          <w:sz w:val="20"/>
          <w:szCs w:val="20"/>
        </w:rPr>
        <w:t>дане на слуха на новородените.</w:t>
      </w:r>
      <w:r w:rsidR="00621BA5">
        <w:rPr>
          <w:color w:val="666666"/>
        </w:rPr>
        <w:t xml:space="preserve"> </w:t>
      </w:r>
      <w:r w:rsidR="00825582" w:rsidRPr="00825582">
        <w:rPr>
          <w:rFonts w:ascii="Verdana" w:hAnsi="Verdana"/>
          <w:noProof/>
          <w:sz w:val="20"/>
          <w:szCs w:val="20"/>
        </w:rPr>
        <w:t>Преди провеждане на изследването, майката (бащата/настойни</w:t>
      </w:r>
      <w:r w:rsidR="00993C9E">
        <w:rPr>
          <w:rFonts w:ascii="Verdana" w:hAnsi="Verdana"/>
          <w:noProof/>
          <w:sz w:val="20"/>
          <w:szCs w:val="20"/>
        </w:rPr>
        <w:t xml:space="preserve">к/близък </w:t>
      </w:r>
      <w:r w:rsidR="00AD7BEC">
        <w:rPr>
          <w:rFonts w:ascii="Verdana" w:hAnsi="Verdana"/>
          <w:noProof/>
          <w:sz w:val="20"/>
          <w:szCs w:val="20"/>
        </w:rPr>
        <w:t>роднина) следва да бъдат</w:t>
      </w:r>
      <w:r w:rsidR="00825582" w:rsidRPr="00825582">
        <w:rPr>
          <w:rFonts w:ascii="Verdana" w:hAnsi="Verdana"/>
          <w:noProof/>
          <w:sz w:val="20"/>
          <w:szCs w:val="20"/>
        </w:rPr>
        <w:t xml:space="preserve"> информиран</w:t>
      </w:r>
      <w:r w:rsidR="00AD7BEC">
        <w:rPr>
          <w:rFonts w:ascii="Verdana" w:hAnsi="Verdana"/>
          <w:noProof/>
          <w:sz w:val="20"/>
          <w:szCs w:val="20"/>
        </w:rPr>
        <w:t>и</w:t>
      </w:r>
      <w:r w:rsidR="00825582" w:rsidRPr="00825582">
        <w:rPr>
          <w:rFonts w:ascii="Verdana" w:hAnsi="Verdana"/>
          <w:noProof/>
          <w:sz w:val="20"/>
          <w:szCs w:val="20"/>
        </w:rPr>
        <w:t xml:space="preserve"> за целта на изследването, като подпиш</w:t>
      </w:r>
      <w:r w:rsidR="00036A0E">
        <w:rPr>
          <w:rFonts w:ascii="Verdana" w:hAnsi="Verdana"/>
          <w:noProof/>
          <w:sz w:val="20"/>
          <w:szCs w:val="20"/>
        </w:rPr>
        <w:t>ат</w:t>
      </w:r>
      <w:r w:rsidR="00825582" w:rsidRPr="00825582">
        <w:rPr>
          <w:rFonts w:ascii="Verdana" w:hAnsi="Verdana"/>
          <w:noProof/>
          <w:sz w:val="20"/>
          <w:szCs w:val="20"/>
        </w:rPr>
        <w:t xml:space="preserve"> „Информирано съгласие за провеждане на слухов скрининг на новородено дете“. Датата и резултатът от изследването се отразява в </w:t>
      </w:r>
      <w:r w:rsidR="00AD7BEC">
        <w:rPr>
          <w:rFonts w:ascii="Verdana" w:hAnsi="Verdana"/>
          <w:noProof/>
          <w:sz w:val="20"/>
          <w:szCs w:val="20"/>
        </w:rPr>
        <w:t>историята на заболяване</w:t>
      </w:r>
      <w:r w:rsidR="00825582" w:rsidRPr="00825582">
        <w:rPr>
          <w:rFonts w:ascii="Verdana" w:hAnsi="Verdana"/>
          <w:noProof/>
          <w:sz w:val="20"/>
          <w:szCs w:val="20"/>
        </w:rPr>
        <w:t xml:space="preserve"> на детето и </w:t>
      </w:r>
      <w:r w:rsidR="00AD7BEC">
        <w:rPr>
          <w:rFonts w:ascii="Verdana" w:hAnsi="Verdana"/>
          <w:noProof/>
          <w:sz w:val="20"/>
          <w:szCs w:val="20"/>
        </w:rPr>
        <w:t xml:space="preserve">в </w:t>
      </w:r>
      <w:r w:rsidR="00825582" w:rsidRPr="00825582">
        <w:rPr>
          <w:rFonts w:ascii="Verdana" w:hAnsi="Verdana"/>
          <w:noProof/>
          <w:sz w:val="20"/>
          <w:szCs w:val="20"/>
        </w:rPr>
        <w:t>епикризата. В случай на установени отклонения от нормата, на родителя (настойника) се дават указания за необходимостта от извършване на контролно изследване на слуха на новороденото</w:t>
      </w:r>
      <w:r w:rsidR="00FD6E8D">
        <w:rPr>
          <w:rFonts w:ascii="Verdana" w:hAnsi="Verdana"/>
          <w:noProof/>
          <w:sz w:val="20"/>
          <w:szCs w:val="20"/>
        </w:rPr>
        <w:t>.</w:t>
      </w:r>
    </w:p>
    <w:p w:rsidR="007B0B8D" w:rsidRDefault="007B0B8D" w:rsidP="00FF1F1B">
      <w:pPr>
        <w:spacing w:line="360" w:lineRule="auto"/>
        <w:ind w:firstLine="360"/>
        <w:jc w:val="center"/>
        <w:rPr>
          <w:rFonts w:ascii="Verdana" w:hAnsi="Verdana"/>
          <w:sz w:val="20"/>
          <w:szCs w:val="20"/>
        </w:rPr>
      </w:pPr>
    </w:p>
    <w:p w:rsidR="007B0B8D" w:rsidRPr="00EC1ACB" w:rsidRDefault="007B0B8D" w:rsidP="000C7F58">
      <w:pPr>
        <w:ind w:firstLine="360"/>
        <w:jc w:val="center"/>
        <w:rPr>
          <w:rFonts w:ascii="Verdana" w:hAnsi="Verdana"/>
          <w:sz w:val="20"/>
          <w:szCs w:val="20"/>
        </w:rPr>
      </w:pPr>
    </w:p>
    <w:sectPr w:rsidR="007B0B8D" w:rsidRPr="00EC1ACB" w:rsidSect="000C7F5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F791E"/>
    <w:multiLevelType w:val="hybridMultilevel"/>
    <w:tmpl w:val="9C08896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CF1785F"/>
    <w:multiLevelType w:val="hybridMultilevel"/>
    <w:tmpl w:val="644637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31B"/>
    <w:rsid w:val="000102A2"/>
    <w:rsid w:val="0003052B"/>
    <w:rsid w:val="00036A0E"/>
    <w:rsid w:val="000C7F58"/>
    <w:rsid w:val="001312C0"/>
    <w:rsid w:val="001606A7"/>
    <w:rsid w:val="00181E0C"/>
    <w:rsid w:val="00230B3E"/>
    <w:rsid w:val="00247F21"/>
    <w:rsid w:val="002E07DF"/>
    <w:rsid w:val="0038652A"/>
    <w:rsid w:val="003B0CB4"/>
    <w:rsid w:val="003F2D05"/>
    <w:rsid w:val="00461594"/>
    <w:rsid w:val="004E2B0A"/>
    <w:rsid w:val="004E5933"/>
    <w:rsid w:val="00560BA8"/>
    <w:rsid w:val="00571539"/>
    <w:rsid w:val="005A54D2"/>
    <w:rsid w:val="005C72D8"/>
    <w:rsid w:val="00621AAB"/>
    <w:rsid w:val="00621BA5"/>
    <w:rsid w:val="006C7653"/>
    <w:rsid w:val="00701DA3"/>
    <w:rsid w:val="00714F50"/>
    <w:rsid w:val="00731D2C"/>
    <w:rsid w:val="00745805"/>
    <w:rsid w:val="007B0B8D"/>
    <w:rsid w:val="007C1141"/>
    <w:rsid w:val="00800E28"/>
    <w:rsid w:val="00825582"/>
    <w:rsid w:val="008430BA"/>
    <w:rsid w:val="00855415"/>
    <w:rsid w:val="008868A8"/>
    <w:rsid w:val="00887166"/>
    <w:rsid w:val="008B7958"/>
    <w:rsid w:val="008D1F6B"/>
    <w:rsid w:val="009842C9"/>
    <w:rsid w:val="00993C9E"/>
    <w:rsid w:val="009D5045"/>
    <w:rsid w:val="00A22C55"/>
    <w:rsid w:val="00AD7BEC"/>
    <w:rsid w:val="00B601B0"/>
    <w:rsid w:val="00B603EF"/>
    <w:rsid w:val="00B71088"/>
    <w:rsid w:val="00BA1BC6"/>
    <w:rsid w:val="00C9429E"/>
    <w:rsid w:val="00CB4DB3"/>
    <w:rsid w:val="00D05BE5"/>
    <w:rsid w:val="00D17FB6"/>
    <w:rsid w:val="00DB26BE"/>
    <w:rsid w:val="00DB40E2"/>
    <w:rsid w:val="00DC257C"/>
    <w:rsid w:val="00DD6D84"/>
    <w:rsid w:val="00E82A57"/>
    <w:rsid w:val="00EA2030"/>
    <w:rsid w:val="00EC1ACB"/>
    <w:rsid w:val="00ED3874"/>
    <w:rsid w:val="00EE6086"/>
    <w:rsid w:val="00FD6E8D"/>
    <w:rsid w:val="00FF1F1B"/>
    <w:rsid w:val="00FF531B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CCCF"/>
  <w15:chartTrackingRefBased/>
  <w15:docId w15:val="{BF3792E0-4A6D-4BF4-89BC-E2B4D19C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0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C7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0C7F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7024D-9C55-4B01-9068-0F6CD15C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Г. Кисьова</dc:creator>
  <cp:keywords/>
  <dc:description/>
  <cp:lastModifiedBy>PC16 2024</cp:lastModifiedBy>
  <cp:revision>175</cp:revision>
  <dcterms:created xsi:type="dcterms:W3CDTF">2025-05-08T11:19:00Z</dcterms:created>
  <dcterms:modified xsi:type="dcterms:W3CDTF">2025-07-24T08:52:00Z</dcterms:modified>
</cp:coreProperties>
</file>